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860" w:rsidRPr="00813689" w:rsidRDefault="00F208EB" w:rsidP="00C27C67">
      <w:pPr>
        <w:jc w:val="center"/>
        <w:rPr>
          <w:b/>
          <w:sz w:val="28"/>
        </w:rPr>
      </w:pPr>
      <w:r>
        <w:rPr>
          <w:b/>
          <w:sz w:val="28"/>
        </w:rPr>
        <w:t>New</w:t>
      </w:r>
      <w:r w:rsidR="006D6860" w:rsidRPr="00813689">
        <w:rPr>
          <w:b/>
          <w:sz w:val="28"/>
        </w:rPr>
        <w:t xml:space="preserve"> Testament Survey</w:t>
      </w:r>
    </w:p>
    <w:p w:rsidR="00C27C67" w:rsidRPr="00813689" w:rsidRDefault="006D6860" w:rsidP="00C27C67">
      <w:pPr>
        <w:jc w:val="center"/>
        <w:rPr>
          <w:b/>
          <w:sz w:val="28"/>
        </w:rPr>
      </w:pPr>
      <w:r w:rsidRPr="00813689">
        <w:rPr>
          <w:b/>
          <w:sz w:val="28"/>
        </w:rPr>
        <w:t>III MILLENIUM</w:t>
      </w:r>
    </w:p>
    <w:p w:rsidR="00E57253" w:rsidRDefault="00310909" w:rsidP="00C27C67">
      <w:pPr>
        <w:jc w:val="center"/>
        <w:rPr>
          <w:b/>
          <w:sz w:val="28"/>
        </w:rPr>
      </w:pPr>
      <w:r>
        <w:rPr>
          <w:b/>
          <w:sz w:val="28"/>
        </w:rPr>
        <w:t>Certificate of Ministry Track</w:t>
      </w:r>
    </w:p>
    <w:p w:rsidR="00C27C67" w:rsidRDefault="00C27C67"/>
    <w:p w:rsidR="00813689" w:rsidRDefault="00813689" w:rsidP="00813689">
      <w:pPr>
        <w:pStyle w:val="ListParagraph"/>
        <w:numPr>
          <w:ilvl w:val="0"/>
          <w:numId w:val="3"/>
        </w:numPr>
      </w:pPr>
      <w:r w:rsidRPr="00813689">
        <w:rPr>
          <w:b/>
        </w:rPr>
        <w:t>Course Description</w:t>
      </w:r>
      <w:r>
        <w:t xml:space="preserve">: This course discusses </w:t>
      </w:r>
      <w:r w:rsidR="00E67844">
        <w:t>the New Testament books of Matthew, Mark, Luke, John, and Acts, as well as Paul’s theology.</w:t>
      </w:r>
    </w:p>
    <w:p w:rsidR="00813689" w:rsidRDefault="00813689" w:rsidP="00813689"/>
    <w:p w:rsidR="00813689" w:rsidRPr="00813689" w:rsidRDefault="00813689" w:rsidP="00813689">
      <w:pPr>
        <w:pStyle w:val="ListParagraph"/>
        <w:numPr>
          <w:ilvl w:val="0"/>
          <w:numId w:val="3"/>
        </w:numPr>
        <w:rPr>
          <w:b/>
        </w:rPr>
      </w:pPr>
      <w:r w:rsidRPr="00813689">
        <w:rPr>
          <w:b/>
        </w:rPr>
        <w:t xml:space="preserve">Course Goals: </w:t>
      </w:r>
    </w:p>
    <w:p w:rsidR="00813689" w:rsidRDefault="00752F85" w:rsidP="00813689">
      <w:pPr>
        <w:pStyle w:val="ListParagraph"/>
        <w:numPr>
          <w:ilvl w:val="1"/>
          <w:numId w:val="3"/>
        </w:numPr>
      </w:pPr>
      <w:r>
        <w:t xml:space="preserve">Introduce students to the background and primary message of the Gospels. </w:t>
      </w:r>
    </w:p>
    <w:p w:rsidR="00813689" w:rsidRDefault="00752F85" w:rsidP="00813689">
      <w:pPr>
        <w:pStyle w:val="ListParagraph"/>
        <w:numPr>
          <w:ilvl w:val="1"/>
          <w:numId w:val="3"/>
        </w:numPr>
      </w:pPr>
      <w:r>
        <w:t>Summarize the structure, content, original meaning and modern application of Matthew, Mark, Luke, and John.</w:t>
      </w:r>
    </w:p>
    <w:p w:rsidR="00752F85" w:rsidRDefault="00752F85" w:rsidP="00813689">
      <w:pPr>
        <w:pStyle w:val="ListParagraph"/>
        <w:numPr>
          <w:ilvl w:val="1"/>
          <w:numId w:val="3"/>
        </w:numPr>
      </w:pPr>
      <w:r>
        <w:t>Introduce students to the background and primary message of the book of Acts.</w:t>
      </w:r>
    </w:p>
    <w:p w:rsidR="00813689" w:rsidRDefault="00752F85" w:rsidP="00813689">
      <w:pPr>
        <w:pStyle w:val="ListParagraph"/>
        <w:numPr>
          <w:ilvl w:val="1"/>
          <w:numId w:val="3"/>
        </w:numPr>
      </w:pPr>
      <w:r>
        <w:t>Summarize the structure, content, original meaning and modern application of the book of Acts.</w:t>
      </w:r>
    </w:p>
    <w:p w:rsidR="006D6F49" w:rsidRDefault="00752F85" w:rsidP="00813689">
      <w:pPr>
        <w:pStyle w:val="ListParagraph"/>
        <w:numPr>
          <w:ilvl w:val="1"/>
          <w:numId w:val="3"/>
        </w:numPr>
      </w:pPr>
      <w:r>
        <w:t>Orient students to Paul’s apostolic ministry.</w:t>
      </w:r>
    </w:p>
    <w:p w:rsidR="006D6F49" w:rsidRDefault="00752F85" w:rsidP="00813689">
      <w:pPr>
        <w:pStyle w:val="ListParagraph"/>
        <w:numPr>
          <w:ilvl w:val="1"/>
          <w:numId w:val="3"/>
        </w:numPr>
      </w:pPr>
      <w:r>
        <w:t>Describe Paul’s central message and worldview.</w:t>
      </w:r>
    </w:p>
    <w:p w:rsidR="00E10244" w:rsidRDefault="00752F85" w:rsidP="00752F85">
      <w:pPr>
        <w:pStyle w:val="ListParagraph"/>
        <w:numPr>
          <w:ilvl w:val="1"/>
          <w:numId w:val="3"/>
        </w:numPr>
      </w:pPr>
      <w:r>
        <w:t>Summarize the structure, content, original meaning and modern application of Galatians, 1 &amp; 2 Thessalonians, and 1 &amp; 2 Corinthians.</w:t>
      </w:r>
      <w:r w:rsidR="00813689">
        <w:t xml:space="preserve"> </w:t>
      </w:r>
    </w:p>
    <w:p w:rsidR="00E10244" w:rsidRDefault="00E10244" w:rsidP="00E10244">
      <w:pPr>
        <w:pStyle w:val="ListParagraph"/>
        <w:ind w:left="1440"/>
      </w:pPr>
    </w:p>
    <w:p w:rsidR="00E10244" w:rsidRDefault="00E10244" w:rsidP="00E10244">
      <w:pPr>
        <w:pStyle w:val="ListParagraph"/>
        <w:numPr>
          <w:ilvl w:val="0"/>
          <w:numId w:val="3"/>
        </w:numPr>
        <w:rPr>
          <w:b/>
        </w:rPr>
      </w:pPr>
      <w:r w:rsidRPr="00CC35F6">
        <w:rPr>
          <w:b/>
        </w:rPr>
        <w:t>Course Requirements:</w:t>
      </w:r>
    </w:p>
    <w:p w:rsidR="00E10244" w:rsidRPr="00CC35F6" w:rsidRDefault="00E10244" w:rsidP="00E10244">
      <w:pPr>
        <w:pStyle w:val="ListParagraph"/>
        <w:numPr>
          <w:ilvl w:val="1"/>
          <w:numId w:val="3"/>
        </w:numPr>
        <w:rPr>
          <w:b/>
        </w:rPr>
      </w:pPr>
      <w:r>
        <w:t>Read/Watch each Lecture.</w:t>
      </w:r>
    </w:p>
    <w:p w:rsidR="00E10244" w:rsidRPr="00CC35F6" w:rsidRDefault="00E10244" w:rsidP="00E10244">
      <w:pPr>
        <w:pStyle w:val="ListParagraph"/>
        <w:numPr>
          <w:ilvl w:val="1"/>
          <w:numId w:val="3"/>
        </w:numPr>
        <w:rPr>
          <w:b/>
        </w:rPr>
      </w:pPr>
      <w:r>
        <w:t>Complete the Quiz associated with each Lecture.</w:t>
      </w:r>
    </w:p>
    <w:p w:rsidR="00E10244" w:rsidRDefault="00E10244" w:rsidP="00E10244"/>
    <w:p w:rsidR="00C27C67" w:rsidRPr="00E10244" w:rsidRDefault="00E10244" w:rsidP="00813689">
      <w:pPr>
        <w:rPr>
          <w:b/>
        </w:rPr>
      </w:pPr>
      <w:r w:rsidRPr="00CC35F6">
        <w:rPr>
          <w:b/>
        </w:rPr>
        <w:t>Course Outline</w:t>
      </w:r>
      <w:r>
        <w:rPr>
          <w:b/>
        </w:rPr>
        <w:t>:</w:t>
      </w:r>
    </w:p>
    <w:p w:rsidR="006F11C5" w:rsidRDefault="00141B3B" w:rsidP="00141B3B">
      <w:pPr>
        <w:pStyle w:val="ListParagraph"/>
        <w:numPr>
          <w:ilvl w:val="0"/>
          <w:numId w:val="1"/>
        </w:numPr>
      </w:pPr>
      <w:r>
        <w:t xml:space="preserve">Lecture 1: </w:t>
      </w:r>
      <w:r w:rsidR="00752F85">
        <w:t>Introduction to the Gospels (108 min</w:t>
      </w:r>
      <w:r>
        <w:t>)</w:t>
      </w:r>
    </w:p>
    <w:p w:rsidR="006F11C5" w:rsidRDefault="006F11C5" w:rsidP="006F11C5">
      <w:pPr>
        <w:pStyle w:val="ListParagraph"/>
        <w:numPr>
          <w:ilvl w:val="1"/>
          <w:numId w:val="1"/>
        </w:numPr>
      </w:pPr>
      <w:r>
        <w:t xml:space="preserve">This lecture </w:t>
      </w:r>
      <w:r w:rsidR="00752F85">
        <w:t>explores the literary character of the Gospels, their status in the Church, and their unity and variety.</w:t>
      </w:r>
    </w:p>
    <w:p w:rsidR="00141B3B" w:rsidRDefault="00141B3B" w:rsidP="006F11C5"/>
    <w:p w:rsidR="006D6860" w:rsidRDefault="00141B3B" w:rsidP="006D6860">
      <w:pPr>
        <w:pStyle w:val="ListParagraph"/>
        <w:numPr>
          <w:ilvl w:val="0"/>
          <w:numId w:val="1"/>
        </w:numPr>
      </w:pPr>
      <w:r>
        <w:t>Lecture 2</w:t>
      </w:r>
      <w:r w:rsidR="00752F85">
        <w:t>: The Gospel According to Matthew (142</w:t>
      </w:r>
      <w:r w:rsidR="00004D93">
        <w:t xml:space="preserve"> min)</w:t>
      </w:r>
    </w:p>
    <w:p w:rsidR="006F11C5" w:rsidRPr="006F11C5" w:rsidRDefault="006D6860" w:rsidP="006F11C5">
      <w:pPr>
        <w:pStyle w:val="ListParagraph"/>
        <w:numPr>
          <w:ilvl w:val="1"/>
          <w:numId w:val="1"/>
        </w:numPr>
      </w:pPr>
      <w:r>
        <w:rPr>
          <w:szCs w:val="20"/>
        </w:rPr>
        <w:t xml:space="preserve">This lecture </w:t>
      </w:r>
      <w:r w:rsidR="00752F85">
        <w:rPr>
          <w:szCs w:val="20"/>
        </w:rPr>
        <w:t>discusses the reason for Matthew writing the first gospel, to explain that Jesus was the king of the Jews, and that he brought the kingdom of heaven, even though even though Jesus didn’t arrive in the way people expected.</w:t>
      </w:r>
    </w:p>
    <w:p w:rsidR="00004D93" w:rsidRDefault="00004D93" w:rsidP="006F11C5"/>
    <w:p w:rsidR="006F11C5" w:rsidRDefault="00141B3B" w:rsidP="006F11C5">
      <w:pPr>
        <w:pStyle w:val="ListParagraph"/>
        <w:numPr>
          <w:ilvl w:val="0"/>
          <w:numId w:val="1"/>
        </w:numPr>
      </w:pPr>
      <w:r>
        <w:t>Lecture 3</w:t>
      </w:r>
      <w:r w:rsidR="005A4E58">
        <w:t>: The Gospel According to Mark (113</w:t>
      </w:r>
      <w:r w:rsidR="00004D93">
        <w:t xml:space="preserve"> min)</w:t>
      </w:r>
    </w:p>
    <w:p w:rsidR="006F11C5" w:rsidRPr="006F11C5" w:rsidRDefault="006F11C5" w:rsidP="006F11C5">
      <w:pPr>
        <w:pStyle w:val="ListParagraph"/>
        <w:numPr>
          <w:ilvl w:val="1"/>
          <w:numId w:val="1"/>
        </w:numPr>
      </w:pPr>
      <w:r w:rsidRPr="006F11C5">
        <w:rPr>
          <w:szCs w:val="20"/>
        </w:rPr>
        <w:t xml:space="preserve">This lecture </w:t>
      </w:r>
      <w:r w:rsidR="005A4E58">
        <w:rPr>
          <w:szCs w:val="20"/>
        </w:rPr>
        <w:t>discusses the reason for Mark writing the second gospel, the persecution of the Christians. Mark told the story of Jesus’ life in ways that strengthened the faith of early Christians and encouraged them to persevere through suffering.</w:t>
      </w:r>
    </w:p>
    <w:p w:rsidR="00004D93" w:rsidRDefault="00004D93" w:rsidP="006F11C5"/>
    <w:p w:rsidR="006F11C5" w:rsidRDefault="00141B3B" w:rsidP="006F11C5">
      <w:pPr>
        <w:pStyle w:val="ListParagraph"/>
        <w:numPr>
          <w:ilvl w:val="0"/>
          <w:numId w:val="1"/>
        </w:numPr>
      </w:pPr>
      <w:r>
        <w:t>Lecture 4</w:t>
      </w:r>
      <w:r w:rsidR="005A4E58">
        <w:t>: The Gospel According to Luke (124</w:t>
      </w:r>
      <w:r w:rsidR="00004D93">
        <w:t xml:space="preserve"> min)</w:t>
      </w:r>
    </w:p>
    <w:p w:rsidR="006F11C5" w:rsidRDefault="005A4E58" w:rsidP="006F11C5">
      <w:pPr>
        <w:pStyle w:val="ListParagraph"/>
        <w:numPr>
          <w:ilvl w:val="1"/>
          <w:numId w:val="1"/>
        </w:numPr>
      </w:pPr>
      <w:r>
        <w:t>In t</w:t>
      </w:r>
      <w:r w:rsidR="006F11C5">
        <w:t>his lecture</w:t>
      </w:r>
      <w:r>
        <w:t>, Luke</w:t>
      </w:r>
      <w:r w:rsidR="006F11C5">
        <w:t xml:space="preserve"> </w:t>
      </w:r>
      <w:r>
        <w:t>describes Jesus Christ as the one who saves. Humanity is lost and desperate without help or hope, in need of salvation. The third gospel reminds us that Jesus died to save us.</w:t>
      </w:r>
    </w:p>
    <w:p w:rsidR="00004D93" w:rsidRDefault="00004D93" w:rsidP="006F11C5"/>
    <w:p w:rsidR="006F11C5" w:rsidRDefault="00141B3B" w:rsidP="00C27C67">
      <w:pPr>
        <w:pStyle w:val="ListParagraph"/>
        <w:numPr>
          <w:ilvl w:val="0"/>
          <w:numId w:val="1"/>
        </w:numPr>
      </w:pPr>
      <w:r>
        <w:t>Lecture 5</w:t>
      </w:r>
      <w:r w:rsidR="005A4E58">
        <w:t>: The Gospel According to John (124</w:t>
      </w:r>
      <w:r w:rsidR="00004D93">
        <w:t xml:space="preserve"> min)</w:t>
      </w:r>
    </w:p>
    <w:p w:rsidR="006F11C5" w:rsidRDefault="006F11C5" w:rsidP="006F11C5">
      <w:pPr>
        <w:pStyle w:val="ListParagraph"/>
        <w:numPr>
          <w:ilvl w:val="1"/>
          <w:numId w:val="1"/>
        </w:numPr>
      </w:pPr>
      <w:r>
        <w:t xml:space="preserve">This lecture </w:t>
      </w:r>
      <w:r w:rsidR="005A4E58">
        <w:t>discusses John’s reason for writing the fourth gospel, to assure the persecuted Jewish believers that Jesus was the fulfillment of God’s ancient promises to the Jews and that Jesus really is the Christ, the Son of God. John wanted to make sure that they would remain faithful to Jesus and enjoy abundant life in him.</w:t>
      </w:r>
    </w:p>
    <w:p w:rsidR="00004D93" w:rsidRDefault="00004D93" w:rsidP="006F11C5"/>
    <w:p w:rsidR="006F11C5" w:rsidRDefault="00141B3B" w:rsidP="00C27C67">
      <w:pPr>
        <w:pStyle w:val="ListParagraph"/>
        <w:numPr>
          <w:ilvl w:val="0"/>
          <w:numId w:val="1"/>
        </w:numPr>
      </w:pPr>
      <w:r>
        <w:t>Lecture 6</w:t>
      </w:r>
      <w:r w:rsidR="00004D93">
        <w:t xml:space="preserve">: </w:t>
      </w:r>
      <w:r w:rsidR="005A4E58">
        <w:t>The Background of Acts (85</w:t>
      </w:r>
      <w:r w:rsidR="00004D93">
        <w:t xml:space="preserve"> min)</w:t>
      </w:r>
    </w:p>
    <w:p w:rsidR="006F11C5" w:rsidRDefault="006F11C5" w:rsidP="006F11C5">
      <w:pPr>
        <w:pStyle w:val="ListParagraph"/>
        <w:numPr>
          <w:ilvl w:val="1"/>
          <w:numId w:val="1"/>
        </w:numPr>
      </w:pPr>
      <w:r>
        <w:t xml:space="preserve">This lecture </w:t>
      </w:r>
      <w:r w:rsidR="005A4E58">
        <w:t>investigates the author, historical setting, and the theological background of the book of Acts.</w:t>
      </w:r>
    </w:p>
    <w:p w:rsidR="00004D93" w:rsidRDefault="00004D93" w:rsidP="006F11C5"/>
    <w:p w:rsidR="006F11C5" w:rsidRDefault="00141B3B" w:rsidP="00C27C67">
      <w:pPr>
        <w:pStyle w:val="ListParagraph"/>
        <w:numPr>
          <w:ilvl w:val="0"/>
          <w:numId w:val="1"/>
        </w:numPr>
      </w:pPr>
      <w:r>
        <w:t>Lecture 7</w:t>
      </w:r>
      <w:r w:rsidR="005A4E58">
        <w:t>: Structure and Content of Act (80</w:t>
      </w:r>
      <w:r w:rsidR="00004D93">
        <w:t xml:space="preserve"> min)</w:t>
      </w:r>
    </w:p>
    <w:p w:rsidR="006F11C5" w:rsidRDefault="006F11C5" w:rsidP="006F11C5">
      <w:pPr>
        <w:pStyle w:val="ListParagraph"/>
        <w:numPr>
          <w:ilvl w:val="1"/>
          <w:numId w:val="1"/>
        </w:numPr>
      </w:pPr>
      <w:r>
        <w:t xml:space="preserve">This lecture </w:t>
      </w:r>
      <w:r w:rsidR="005A4E58">
        <w:t>examines the structure and content of Acts by looking at the ways Luke organized his material, and at the message he intended to teach.</w:t>
      </w:r>
    </w:p>
    <w:p w:rsidR="00004D93" w:rsidRDefault="00004D93" w:rsidP="006F11C5"/>
    <w:p w:rsidR="006F11C5" w:rsidRDefault="00141B3B" w:rsidP="00C27C67">
      <w:pPr>
        <w:pStyle w:val="ListParagraph"/>
        <w:numPr>
          <w:ilvl w:val="0"/>
          <w:numId w:val="1"/>
        </w:numPr>
      </w:pPr>
      <w:r>
        <w:t>Lecture 8</w:t>
      </w:r>
      <w:r w:rsidR="005A4E58">
        <w:t>: Major Themes of Acts (64</w:t>
      </w:r>
      <w:r w:rsidR="00004D93">
        <w:t xml:space="preserve"> min)</w:t>
      </w:r>
    </w:p>
    <w:p w:rsidR="006F11C5" w:rsidRDefault="006F11C5" w:rsidP="006F11C5">
      <w:pPr>
        <w:pStyle w:val="ListParagraph"/>
        <w:numPr>
          <w:ilvl w:val="1"/>
          <w:numId w:val="1"/>
        </w:numPr>
      </w:pPr>
      <w:r>
        <w:t xml:space="preserve">This lecture </w:t>
      </w:r>
      <w:r w:rsidR="005A4E58">
        <w:t>explores the three major concepts that Luke addressed in the book of Acts. Luke told the story of the unhindered spread of the gospel of God’s kingdom in the days of the early church.</w:t>
      </w:r>
    </w:p>
    <w:p w:rsidR="00141B3B" w:rsidRDefault="00141B3B" w:rsidP="006F11C5"/>
    <w:p w:rsidR="006D6860" w:rsidRDefault="005A4E58" w:rsidP="00C27C67">
      <w:pPr>
        <w:pStyle w:val="ListParagraph"/>
        <w:numPr>
          <w:ilvl w:val="0"/>
          <w:numId w:val="1"/>
        </w:numPr>
      </w:pPr>
      <w:r>
        <w:t>Lecture 9: Paul and His Theology (62</w:t>
      </w:r>
      <w:r w:rsidR="00141B3B">
        <w:t xml:space="preserve"> min)</w:t>
      </w:r>
    </w:p>
    <w:p w:rsidR="006D6860" w:rsidRDefault="006D6860" w:rsidP="006D6860">
      <w:pPr>
        <w:pStyle w:val="ListParagraph"/>
        <w:numPr>
          <w:ilvl w:val="1"/>
          <w:numId w:val="1"/>
        </w:numPr>
      </w:pPr>
      <w:r>
        <w:t xml:space="preserve">This lecture explores </w:t>
      </w:r>
      <w:r w:rsidR="005A4E58">
        <w:t>Paul’s theology, how his beliefs related to his ministry as well as his central theological outlooks.</w:t>
      </w:r>
    </w:p>
    <w:p w:rsidR="00141B3B" w:rsidRDefault="00141B3B" w:rsidP="006D6860"/>
    <w:p w:rsidR="006D6860" w:rsidRDefault="00141B3B" w:rsidP="00C27C67">
      <w:pPr>
        <w:pStyle w:val="ListParagraph"/>
        <w:numPr>
          <w:ilvl w:val="0"/>
          <w:numId w:val="1"/>
        </w:numPr>
      </w:pPr>
      <w:r>
        <w:t xml:space="preserve">Lecture 10: </w:t>
      </w:r>
      <w:r w:rsidR="005A4E58">
        <w:t>Paul and the Galatians (61</w:t>
      </w:r>
      <w:r>
        <w:t xml:space="preserve"> min)</w:t>
      </w:r>
    </w:p>
    <w:p w:rsidR="006D6860" w:rsidRDefault="006D6860" w:rsidP="006D6860">
      <w:pPr>
        <w:pStyle w:val="ListParagraph"/>
        <w:numPr>
          <w:ilvl w:val="1"/>
          <w:numId w:val="1"/>
        </w:numPr>
      </w:pPr>
      <w:r>
        <w:t xml:space="preserve">This lecture </w:t>
      </w:r>
      <w:r w:rsidR="005A4E58">
        <w:t>explores the background of Paul’s epistle to the Galatians, the content of Galatians and Paul’s central theological outlooks.</w:t>
      </w:r>
    </w:p>
    <w:p w:rsidR="00141B3B" w:rsidRDefault="00141B3B" w:rsidP="006D6860"/>
    <w:p w:rsidR="006D6860" w:rsidRDefault="00141B3B" w:rsidP="006D6860">
      <w:pPr>
        <w:pStyle w:val="ListParagraph"/>
        <w:numPr>
          <w:ilvl w:val="0"/>
          <w:numId w:val="1"/>
        </w:numPr>
      </w:pPr>
      <w:r>
        <w:t>Lecture 1</w:t>
      </w:r>
      <w:r w:rsidR="003C22BF">
        <w:t>1: Paul and the Thessalonians (7</w:t>
      </w:r>
      <w:r>
        <w:t>4 min)</w:t>
      </w:r>
    </w:p>
    <w:p w:rsidR="006D6860" w:rsidRPr="006D6860" w:rsidRDefault="006D6860" w:rsidP="006D6860">
      <w:pPr>
        <w:pStyle w:val="ListParagraph"/>
        <w:numPr>
          <w:ilvl w:val="1"/>
          <w:numId w:val="1"/>
        </w:numPr>
      </w:pPr>
      <w:r w:rsidRPr="006D6860">
        <w:rPr>
          <w:szCs w:val="20"/>
        </w:rPr>
        <w:t xml:space="preserve">This lecture </w:t>
      </w:r>
      <w:r w:rsidR="003C22BF">
        <w:rPr>
          <w:szCs w:val="20"/>
        </w:rPr>
        <w:t xml:space="preserve">investigates the background to Paul’s letters to the Thessalonians, the structure and content of 1 &amp; 2 Thessalonians, and reveals his eschatology. </w:t>
      </w:r>
    </w:p>
    <w:p w:rsidR="00141B3B" w:rsidRDefault="00141B3B" w:rsidP="006D6860">
      <w:pPr>
        <w:ind w:left="360"/>
      </w:pPr>
    </w:p>
    <w:p w:rsidR="006D6860" w:rsidRDefault="00141B3B" w:rsidP="00C27C67">
      <w:pPr>
        <w:pStyle w:val="ListParagraph"/>
        <w:numPr>
          <w:ilvl w:val="0"/>
          <w:numId w:val="1"/>
        </w:numPr>
      </w:pPr>
      <w:r>
        <w:t xml:space="preserve">Lecture </w:t>
      </w:r>
      <w:r w:rsidR="003C22BF">
        <w:t>12: Paul and the Corinthians (73</w:t>
      </w:r>
      <w:r>
        <w:t xml:space="preserve"> min)</w:t>
      </w:r>
    </w:p>
    <w:p w:rsidR="00C27C67" w:rsidRDefault="003C22BF" w:rsidP="003C22BF">
      <w:pPr>
        <w:pStyle w:val="ListParagraph"/>
        <w:numPr>
          <w:ilvl w:val="1"/>
          <w:numId w:val="1"/>
        </w:numPr>
      </w:pPr>
      <w:r>
        <w:t>This lecture explores the background to Paul’s letters to the Corinthians, the structure and content of 1 &amp; 2 Corinthians, and reveals his eschatology.</w:t>
      </w:r>
    </w:p>
    <w:sectPr w:rsidR="00C27C67" w:rsidSect="00C27C6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2FE"/>
    <w:multiLevelType w:val="hybridMultilevel"/>
    <w:tmpl w:val="73A27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D2482"/>
    <w:multiLevelType w:val="hybridMultilevel"/>
    <w:tmpl w:val="8530F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7701B6"/>
    <w:multiLevelType w:val="hybridMultilevel"/>
    <w:tmpl w:val="301ACDF6"/>
    <w:lvl w:ilvl="0" w:tplc="E5EE95AA">
      <w:numFmt w:val="bullet"/>
      <w:lvlText w:val="-"/>
      <w:lvlJc w:val="left"/>
      <w:pPr>
        <w:ind w:left="1800" w:hanging="360"/>
      </w:pPr>
      <w:rPr>
        <w:rFonts w:ascii="Cambria" w:eastAsiaTheme="minorHAnsi"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27C67"/>
    <w:rsid w:val="00004D93"/>
    <w:rsid w:val="00083FF1"/>
    <w:rsid w:val="00141B3B"/>
    <w:rsid w:val="00187AFB"/>
    <w:rsid w:val="00294573"/>
    <w:rsid w:val="00310909"/>
    <w:rsid w:val="003C22BF"/>
    <w:rsid w:val="005A4E58"/>
    <w:rsid w:val="005D1846"/>
    <w:rsid w:val="005F55DE"/>
    <w:rsid w:val="006D6860"/>
    <w:rsid w:val="006D6F49"/>
    <w:rsid w:val="006F11C5"/>
    <w:rsid w:val="00752F85"/>
    <w:rsid w:val="00813689"/>
    <w:rsid w:val="009E24C6"/>
    <w:rsid w:val="00C27C67"/>
    <w:rsid w:val="00DC5D80"/>
    <w:rsid w:val="00E10244"/>
    <w:rsid w:val="00E57253"/>
    <w:rsid w:val="00E67844"/>
    <w:rsid w:val="00F208EB"/>
  </w:rsids>
  <m:mathPr>
    <m:mathFont m:val="Arial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AF638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27C67"/>
    <w:rPr>
      <w:color w:val="0000FF"/>
      <w:u w:val="single"/>
    </w:rPr>
  </w:style>
  <w:style w:type="paragraph" w:styleId="ListParagraph">
    <w:name w:val="List Paragraph"/>
    <w:basedOn w:val="Normal"/>
    <w:uiPriority w:val="34"/>
    <w:qFormat/>
    <w:rsid w:val="00C27C67"/>
    <w:pPr>
      <w:ind w:left="720"/>
      <w:contextualSpacing/>
    </w:pPr>
  </w:style>
</w:styles>
</file>

<file path=word/webSettings.xml><?xml version="1.0" encoding="utf-8"?>
<w:webSettings xmlns:r="http://schemas.openxmlformats.org/officeDocument/2006/relationships" xmlns:w="http://schemas.openxmlformats.org/wordprocessingml/2006/main">
  <w:divs>
    <w:div w:id="70663436">
      <w:bodyDiv w:val="1"/>
      <w:marLeft w:val="0"/>
      <w:marRight w:val="0"/>
      <w:marTop w:val="0"/>
      <w:marBottom w:val="0"/>
      <w:divBdr>
        <w:top w:val="none" w:sz="0" w:space="0" w:color="auto"/>
        <w:left w:val="none" w:sz="0" w:space="0" w:color="auto"/>
        <w:bottom w:val="none" w:sz="0" w:space="0" w:color="auto"/>
        <w:right w:val="none" w:sz="0" w:space="0" w:color="auto"/>
      </w:divBdr>
      <w:divsChild>
        <w:div w:id="460467457">
          <w:marLeft w:val="0"/>
          <w:marRight w:val="0"/>
          <w:marTop w:val="0"/>
          <w:marBottom w:val="0"/>
          <w:divBdr>
            <w:top w:val="none" w:sz="0" w:space="0" w:color="auto"/>
            <w:left w:val="none" w:sz="0" w:space="0" w:color="auto"/>
            <w:bottom w:val="none" w:sz="0" w:space="0" w:color="auto"/>
            <w:right w:val="none" w:sz="0" w:space="0" w:color="auto"/>
          </w:divBdr>
        </w:div>
      </w:divsChild>
    </w:div>
    <w:div w:id="94441876">
      <w:bodyDiv w:val="1"/>
      <w:marLeft w:val="0"/>
      <w:marRight w:val="0"/>
      <w:marTop w:val="0"/>
      <w:marBottom w:val="0"/>
      <w:divBdr>
        <w:top w:val="none" w:sz="0" w:space="0" w:color="auto"/>
        <w:left w:val="none" w:sz="0" w:space="0" w:color="auto"/>
        <w:bottom w:val="none" w:sz="0" w:space="0" w:color="auto"/>
        <w:right w:val="none" w:sz="0" w:space="0" w:color="auto"/>
      </w:divBdr>
      <w:divsChild>
        <w:div w:id="139737199">
          <w:marLeft w:val="0"/>
          <w:marRight w:val="0"/>
          <w:marTop w:val="0"/>
          <w:marBottom w:val="0"/>
          <w:divBdr>
            <w:top w:val="none" w:sz="0" w:space="0" w:color="auto"/>
            <w:left w:val="none" w:sz="0" w:space="0" w:color="auto"/>
            <w:bottom w:val="none" w:sz="0" w:space="0" w:color="auto"/>
            <w:right w:val="none" w:sz="0" w:space="0" w:color="auto"/>
          </w:divBdr>
        </w:div>
      </w:divsChild>
    </w:div>
    <w:div w:id="99690509">
      <w:bodyDiv w:val="1"/>
      <w:marLeft w:val="0"/>
      <w:marRight w:val="0"/>
      <w:marTop w:val="0"/>
      <w:marBottom w:val="0"/>
      <w:divBdr>
        <w:top w:val="none" w:sz="0" w:space="0" w:color="auto"/>
        <w:left w:val="none" w:sz="0" w:space="0" w:color="auto"/>
        <w:bottom w:val="none" w:sz="0" w:space="0" w:color="auto"/>
        <w:right w:val="none" w:sz="0" w:space="0" w:color="auto"/>
      </w:divBdr>
      <w:divsChild>
        <w:div w:id="1670517878">
          <w:marLeft w:val="0"/>
          <w:marRight w:val="0"/>
          <w:marTop w:val="0"/>
          <w:marBottom w:val="0"/>
          <w:divBdr>
            <w:top w:val="none" w:sz="0" w:space="0" w:color="auto"/>
            <w:left w:val="none" w:sz="0" w:space="0" w:color="auto"/>
            <w:bottom w:val="none" w:sz="0" w:space="0" w:color="auto"/>
            <w:right w:val="none" w:sz="0" w:space="0" w:color="auto"/>
          </w:divBdr>
        </w:div>
      </w:divsChild>
    </w:div>
    <w:div w:id="158812774">
      <w:bodyDiv w:val="1"/>
      <w:marLeft w:val="0"/>
      <w:marRight w:val="0"/>
      <w:marTop w:val="0"/>
      <w:marBottom w:val="0"/>
      <w:divBdr>
        <w:top w:val="none" w:sz="0" w:space="0" w:color="auto"/>
        <w:left w:val="none" w:sz="0" w:space="0" w:color="auto"/>
        <w:bottom w:val="none" w:sz="0" w:space="0" w:color="auto"/>
        <w:right w:val="none" w:sz="0" w:space="0" w:color="auto"/>
      </w:divBdr>
      <w:divsChild>
        <w:div w:id="1805854679">
          <w:marLeft w:val="0"/>
          <w:marRight w:val="0"/>
          <w:marTop w:val="0"/>
          <w:marBottom w:val="0"/>
          <w:divBdr>
            <w:top w:val="none" w:sz="0" w:space="0" w:color="auto"/>
            <w:left w:val="none" w:sz="0" w:space="0" w:color="auto"/>
            <w:bottom w:val="none" w:sz="0" w:space="0" w:color="auto"/>
            <w:right w:val="none" w:sz="0" w:space="0" w:color="auto"/>
          </w:divBdr>
        </w:div>
      </w:divsChild>
    </w:div>
    <w:div w:id="504521287">
      <w:bodyDiv w:val="1"/>
      <w:marLeft w:val="0"/>
      <w:marRight w:val="0"/>
      <w:marTop w:val="0"/>
      <w:marBottom w:val="0"/>
      <w:divBdr>
        <w:top w:val="none" w:sz="0" w:space="0" w:color="auto"/>
        <w:left w:val="none" w:sz="0" w:space="0" w:color="auto"/>
        <w:bottom w:val="none" w:sz="0" w:space="0" w:color="auto"/>
        <w:right w:val="none" w:sz="0" w:space="0" w:color="auto"/>
      </w:divBdr>
      <w:divsChild>
        <w:div w:id="1430202395">
          <w:marLeft w:val="0"/>
          <w:marRight w:val="0"/>
          <w:marTop w:val="0"/>
          <w:marBottom w:val="0"/>
          <w:divBdr>
            <w:top w:val="none" w:sz="0" w:space="0" w:color="auto"/>
            <w:left w:val="none" w:sz="0" w:space="0" w:color="auto"/>
            <w:bottom w:val="none" w:sz="0" w:space="0" w:color="auto"/>
            <w:right w:val="none" w:sz="0" w:space="0" w:color="auto"/>
          </w:divBdr>
        </w:div>
      </w:divsChild>
    </w:div>
    <w:div w:id="1377504683">
      <w:bodyDiv w:val="1"/>
      <w:marLeft w:val="0"/>
      <w:marRight w:val="0"/>
      <w:marTop w:val="0"/>
      <w:marBottom w:val="0"/>
      <w:divBdr>
        <w:top w:val="none" w:sz="0" w:space="0" w:color="auto"/>
        <w:left w:val="none" w:sz="0" w:space="0" w:color="auto"/>
        <w:bottom w:val="none" w:sz="0" w:space="0" w:color="auto"/>
        <w:right w:val="none" w:sz="0" w:space="0" w:color="auto"/>
      </w:divBdr>
      <w:divsChild>
        <w:div w:id="690493007">
          <w:marLeft w:val="0"/>
          <w:marRight w:val="0"/>
          <w:marTop w:val="0"/>
          <w:marBottom w:val="0"/>
          <w:divBdr>
            <w:top w:val="none" w:sz="0" w:space="0" w:color="auto"/>
            <w:left w:val="none" w:sz="0" w:space="0" w:color="auto"/>
            <w:bottom w:val="none" w:sz="0" w:space="0" w:color="auto"/>
            <w:right w:val="none" w:sz="0" w:space="0" w:color="auto"/>
          </w:divBdr>
        </w:div>
      </w:divsChild>
    </w:div>
    <w:div w:id="1583566627">
      <w:bodyDiv w:val="1"/>
      <w:marLeft w:val="0"/>
      <w:marRight w:val="0"/>
      <w:marTop w:val="0"/>
      <w:marBottom w:val="0"/>
      <w:divBdr>
        <w:top w:val="none" w:sz="0" w:space="0" w:color="auto"/>
        <w:left w:val="none" w:sz="0" w:space="0" w:color="auto"/>
        <w:bottom w:val="none" w:sz="0" w:space="0" w:color="auto"/>
        <w:right w:val="none" w:sz="0" w:space="0" w:color="auto"/>
      </w:divBdr>
      <w:divsChild>
        <w:div w:id="909195180">
          <w:marLeft w:val="0"/>
          <w:marRight w:val="0"/>
          <w:marTop w:val="0"/>
          <w:marBottom w:val="0"/>
          <w:divBdr>
            <w:top w:val="none" w:sz="0" w:space="0" w:color="auto"/>
            <w:left w:val="none" w:sz="0" w:space="0" w:color="auto"/>
            <w:bottom w:val="none" w:sz="0" w:space="0" w:color="auto"/>
            <w:right w:val="none" w:sz="0" w:space="0" w:color="auto"/>
          </w:divBdr>
        </w:div>
      </w:divsChild>
    </w:div>
    <w:div w:id="2064327624">
      <w:bodyDiv w:val="1"/>
      <w:marLeft w:val="0"/>
      <w:marRight w:val="0"/>
      <w:marTop w:val="0"/>
      <w:marBottom w:val="0"/>
      <w:divBdr>
        <w:top w:val="none" w:sz="0" w:space="0" w:color="auto"/>
        <w:left w:val="none" w:sz="0" w:space="0" w:color="auto"/>
        <w:bottom w:val="none" w:sz="0" w:space="0" w:color="auto"/>
        <w:right w:val="none" w:sz="0" w:space="0" w:color="auto"/>
      </w:divBdr>
      <w:divsChild>
        <w:div w:id="138115557">
          <w:marLeft w:val="0"/>
          <w:marRight w:val="0"/>
          <w:marTop w:val="0"/>
          <w:marBottom w:val="0"/>
          <w:divBdr>
            <w:top w:val="none" w:sz="0" w:space="0" w:color="auto"/>
            <w:left w:val="none" w:sz="0" w:space="0" w:color="auto"/>
            <w:bottom w:val="none" w:sz="0" w:space="0" w:color="auto"/>
            <w:right w:val="none" w:sz="0" w:space="0" w:color="auto"/>
          </w:divBdr>
        </w:div>
      </w:divsChild>
    </w:div>
    <w:div w:id="2064408037">
      <w:bodyDiv w:val="1"/>
      <w:marLeft w:val="0"/>
      <w:marRight w:val="0"/>
      <w:marTop w:val="0"/>
      <w:marBottom w:val="0"/>
      <w:divBdr>
        <w:top w:val="none" w:sz="0" w:space="0" w:color="auto"/>
        <w:left w:val="none" w:sz="0" w:space="0" w:color="auto"/>
        <w:bottom w:val="none" w:sz="0" w:space="0" w:color="auto"/>
        <w:right w:val="none" w:sz="0" w:space="0" w:color="auto"/>
      </w:divBdr>
      <w:divsChild>
        <w:div w:id="401680393">
          <w:marLeft w:val="0"/>
          <w:marRight w:val="0"/>
          <w:marTop w:val="0"/>
          <w:marBottom w:val="0"/>
          <w:divBdr>
            <w:top w:val="none" w:sz="0" w:space="0" w:color="auto"/>
            <w:left w:val="none" w:sz="0" w:space="0" w:color="auto"/>
            <w:bottom w:val="none" w:sz="0" w:space="0" w:color="auto"/>
            <w:right w:val="none" w:sz="0" w:space="0" w:color="auto"/>
          </w:divBdr>
        </w:div>
      </w:divsChild>
    </w:div>
    <w:div w:id="2090929512">
      <w:bodyDiv w:val="1"/>
      <w:marLeft w:val="0"/>
      <w:marRight w:val="0"/>
      <w:marTop w:val="0"/>
      <w:marBottom w:val="0"/>
      <w:divBdr>
        <w:top w:val="none" w:sz="0" w:space="0" w:color="auto"/>
        <w:left w:val="none" w:sz="0" w:space="0" w:color="auto"/>
        <w:bottom w:val="none" w:sz="0" w:space="0" w:color="auto"/>
        <w:right w:val="none" w:sz="0" w:space="0" w:color="auto"/>
      </w:divBdr>
      <w:divsChild>
        <w:div w:id="1256590593">
          <w:marLeft w:val="0"/>
          <w:marRight w:val="0"/>
          <w:marTop w:val="0"/>
          <w:marBottom w:val="0"/>
          <w:divBdr>
            <w:top w:val="none" w:sz="0" w:space="0" w:color="auto"/>
            <w:left w:val="none" w:sz="0" w:space="0" w:color="auto"/>
            <w:bottom w:val="none" w:sz="0" w:space="0" w:color="auto"/>
            <w:right w:val="none" w:sz="0" w:space="0" w:color="auto"/>
          </w:divBdr>
        </w:div>
      </w:divsChild>
    </w:div>
    <w:div w:id="2134866748">
      <w:bodyDiv w:val="1"/>
      <w:marLeft w:val="0"/>
      <w:marRight w:val="0"/>
      <w:marTop w:val="0"/>
      <w:marBottom w:val="0"/>
      <w:divBdr>
        <w:top w:val="none" w:sz="0" w:space="0" w:color="auto"/>
        <w:left w:val="none" w:sz="0" w:space="0" w:color="auto"/>
        <w:bottom w:val="none" w:sz="0" w:space="0" w:color="auto"/>
        <w:right w:val="none" w:sz="0" w:space="0" w:color="auto"/>
      </w:divBdr>
      <w:divsChild>
        <w:div w:id="14619240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3006</Characters>
  <Application>Microsoft Macintosh Word</Application>
  <DocSecurity>0</DocSecurity>
  <Lines>25</Lines>
  <Paragraphs>6</Paragraphs>
  <ScaleCrop>false</ScaleCrop>
  <Company>EE International</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Mangham</dc:creator>
  <cp:keywords/>
  <cp:lastModifiedBy>Tom Mangham</cp:lastModifiedBy>
  <cp:revision>3</cp:revision>
  <dcterms:created xsi:type="dcterms:W3CDTF">2014-10-30T18:48:00Z</dcterms:created>
  <dcterms:modified xsi:type="dcterms:W3CDTF">2015-04-17T01:59:00Z</dcterms:modified>
</cp:coreProperties>
</file>