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C967B5" w:rsidRDefault="00C967B5" w:rsidP="00C967B5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STUDY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GUIDE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3.3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3: Propositions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3: Values and Dangers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III.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Values and Dangers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A. Christian Living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Enhancement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Hindrance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B. Interaction in Community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Enhancement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C. Exegesis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Enhancement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Hindrance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Summary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Explain how theological propositions can be both an enhancement and a hindrance to Christian living.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Explain how theological propositions can be both an enhancement and a hindrance to interaction in community.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Explain how theological propositions can be both an enhancement and a hindrance to exegesis.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Write down some examples of ways in which systematic theology has been either a help or a hindrance to you.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Do you see systematic theology as more of a help or a hindrance? Why?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What can you do to make systematic theology more of an enhancement and less of a hindrance in your life?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lastRenderedPageBreak/>
        <w:br/>
        <w:t>4. What are the most important things you have learned from this entire lesson? Explain.</w:t>
      </w:r>
      <w:bookmarkStart w:id="0" w:name="_GoBack"/>
      <w:bookmarkEnd w:id="0"/>
    </w:p>
    <w:sectPr w:rsidR="00457715" w:rsidRPr="00C9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066D32"/>
    <w:rsid w:val="00196176"/>
    <w:rsid w:val="003D037F"/>
    <w:rsid w:val="00457715"/>
    <w:rsid w:val="0048218B"/>
    <w:rsid w:val="004B340F"/>
    <w:rsid w:val="0065507C"/>
    <w:rsid w:val="0094583F"/>
    <w:rsid w:val="00A92B0F"/>
    <w:rsid w:val="00AC643F"/>
    <w:rsid w:val="00BB3BEE"/>
    <w:rsid w:val="00C967B5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2015-10-27T15:58:00Z</dcterms:created>
  <dcterms:modified xsi:type="dcterms:W3CDTF">2015-10-27T15:58:00Z</dcterms:modified>
</cp:coreProperties>
</file>