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1D" w:rsidRDefault="0028531D" w:rsidP="0028531D">
      <w:pPr>
        <w:jc w:val="center"/>
        <w:rPr>
          <w:rFonts w:ascii="Arial Bold" w:hAnsi="Arial Bold"/>
          <w:b/>
          <w:color w:val="3366FF"/>
          <w:sz w:val="32"/>
        </w:rPr>
      </w:pPr>
      <w:r>
        <w:rPr>
          <w:rFonts w:ascii="Arial Bold" w:hAnsi="Arial Bold"/>
          <w:b/>
          <w:color w:val="3366FF"/>
          <w:sz w:val="32"/>
        </w:rPr>
        <w:t xml:space="preserve">EE: </w:t>
      </w:r>
      <w:r w:rsidRPr="000317EF">
        <w:rPr>
          <w:rFonts w:ascii="Arial Bold" w:hAnsi="Arial Bold"/>
          <w:b/>
          <w:color w:val="3366FF"/>
          <w:sz w:val="32"/>
        </w:rPr>
        <w:t>Advanced Theological Studies Program</w:t>
      </w:r>
    </w:p>
    <w:p w:rsidR="0028531D" w:rsidRPr="00F45704" w:rsidRDefault="0028531D" w:rsidP="0028531D">
      <w:pPr>
        <w:jc w:val="center"/>
        <w:rPr>
          <w:rFonts w:ascii="Arial Bold" w:hAnsi="Arial Bold"/>
          <w:b/>
          <w:color w:val="3366FF"/>
          <w:sz w:val="28"/>
        </w:rPr>
      </w:pPr>
      <w:r w:rsidRPr="00F45704">
        <w:rPr>
          <w:rFonts w:ascii="Arial Bold" w:hAnsi="Arial Bold"/>
          <w:b/>
          <w:color w:val="3366FF"/>
          <w:sz w:val="28"/>
        </w:rPr>
        <w:t>Syllabus</w:t>
      </w:r>
    </w:p>
    <w:p w:rsidR="0028531D" w:rsidRPr="00E6612D" w:rsidRDefault="0028531D" w:rsidP="0028531D">
      <w:pPr>
        <w:rPr>
          <w:rFonts w:ascii="Arial" w:hAnsi="Arial"/>
          <w:b/>
          <w:color w:val="3366FF"/>
          <w:sz w:val="28"/>
        </w:rPr>
      </w:pPr>
      <w:r>
        <w:rPr>
          <w:rFonts w:ascii="Arial" w:hAnsi="Arial"/>
          <w:b/>
          <w:color w:val="3366FF"/>
          <w:sz w:val="28"/>
        </w:rPr>
        <w:t>Instructions</w:t>
      </w:r>
    </w:p>
    <w:p w:rsidR="0028531D" w:rsidRPr="00241E05" w:rsidRDefault="0028531D" w:rsidP="0028531D">
      <w:pPr>
        <w:widowControl w:val="0"/>
        <w:autoSpaceDE w:val="0"/>
        <w:autoSpaceDN w:val="0"/>
        <w:adjustRightInd w:val="0"/>
        <w:spacing w:after="0"/>
        <w:rPr>
          <w:rFonts w:ascii="Arial" w:hAnsi="Arial" w:cs="Arial"/>
          <w:sz w:val="24"/>
          <w:szCs w:val="26"/>
        </w:rPr>
      </w:pPr>
    </w:p>
    <w:p w:rsidR="0028531D" w:rsidRPr="00241E05" w:rsidRDefault="0028531D" w:rsidP="0028531D">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There are 4 major components to this study experience.  Each week you will be required to complete these components.  They are:</w:t>
      </w:r>
    </w:p>
    <w:p w:rsidR="0028531D" w:rsidRDefault="0028531D" w:rsidP="0028531D">
      <w:pPr>
        <w:pStyle w:val="ListParagraph"/>
        <w:widowControl w:val="0"/>
        <w:numPr>
          <w:ilvl w:val="0"/>
          <w:numId w:val="13"/>
        </w:numPr>
        <w:autoSpaceDE w:val="0"/>
        <w:autoSpaceDN w:val="0"/>
        <w:adjustRightInd w:val="0"/>
        <w:rPr>
          <w:rFonts w:ascii="Arial" w:hAnsi="Arial" w:cs="Arial"/>
          <w:szCs w:val="26"/>
        </w:rPr>
      </w:pPr>
      <w:r>
        <w:rPr>
          <w:rFonts w:ascii="Arial" w:hAnsi="Arial" w:cs="Arial"/>
          <w:szCs w:val="26"/>
        </w:rPr>
        <w:t>Lecture Criteria – Watch the lecture video or read the lecture t</w:t>
      </w:r>
      <w:r w:rsidRPr="002B0DD4">
        <w:rPr>
          <w:rFonts w:ascii="Arial" w:hAnsi="Arial" w:cs="Arial"/>
          <w:szCs w:val="26"/>
        </w:rPr>
        <w:t>ra</w:t>
      </w:r>
      <w:r>
        <w:rPr>
          <w:rFonts w:ascii="Arial" w:hAnsi="Arial" w:cs="Arial"/>
          <w:szCs w:val="26"/>
        </w:rPr>
        <w:t xml:space="preserve">nscript associated with each week’s study materials. </w:t>
      </w:r>
    </w:p>
    <w:p w:rsidR="0028531D" w:rsidRPr="002B0DD4" w:rsidRDefault="0028531D" w:rsidP="0028531D">
      <w:pPr>
        <w:pStyle w:val="ListParagraph"/>
        <w:widowControl w:val="0"/>
        <w:numPr>
          <w:ilvl w:val="0"/>
          <w:numId w:val="13"/>
        </w:numPr>
        <w:autoSpaceDE w:val="0"/>
        <w:autoSpaceDN w:val="0"/>
        <w:adjustRightInd w:val="0"/>
        <w:rPr>
          <w:rFonts w:ascii="Arial" w:hAnsi="Arial" w:cs="Arial"/>
          <w:szCs w:val="26"/>
        </w:rPr>
      </w:pPr>
      <w:r w:rsidRPr="002B0DD4">
        <w:rPr>
          <w:rFonts w:ascii="Arial" w:hAnsi="Arial" w:cs="Arial"/>
          <w:szCs w:val="26"/>
        </w:rPr>
        <w:t xml:space="preserve">Quiz Grading Criteria – Take the specified quiz associated with each Lecture. Each quiz will be graded out of 100%. You may reference the lecture video/transcript during the quiz. </w:t>
      </w:r>
    </w:p>
    <w:p w:rsidR="0028531D" w:rsidRPr="00241E05" w:rsidRDefault="0028531D" w:rsidP="0028531D">
      <w:pPr>
        <w:widowControl w:val="0"/>
        <w:autoSpaceDE w:val="0"/>
        <w:autoSpaceDN w:val="0"/>
        <w:adjustRightInd w:val="0"/>
        <w:spacing w:after="0"/>
        <w:rPr>
          <w:rFonts w:ascii="Arial" w:hAnsi="Arial" w:cs="Arial"/>
          <w:sz w:val="24"/>
          <w:szCs w:val="26"/>
        </w:rPr>
      </w:pPr>
    </w:p>
    <w:p w:rsidR="0028531D" w:rsidRPr="001822E5" w:rsidRDefault="0028531D" w:rsidP="001822E5">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All that is taught in the ATS prog</w:t>
      </w:r>
      <w:r>
        <w:rPr>
          <w:rFonts w:ascii="Arial" w:hAnsi="Arial" w:cs="Arial"/>
          <w:sz w:val="24"/>
          <w:szCs w:val="26"/>
        </w:rPr>
        <w:t xml:space="preserve">ram will </w:t>
      </w:r>
      <w:r w:rsidR="001822E5">
        <w:rPr>
          <w:rFonts w:ascii="Arial" w:hAnsi="Arial" w:cs="Arial"/>
          <w:sz w:val="24"/>
          <w:szCs w:val="26"/>
        </w:rPr>
        <w:t>focus</w:t>
      </w:r>
      <w:r>
        <w:rPr>
          <w:rFonts w:ascii="Arial" w:hAnsi="Arial" w:cs="Arial"/>
          <w:sz w:val="24"/>
          <w:szCs w:val="26"/>
        </w:rPr>
        <w:t xml:space="preserve"> o</w:t>
      </w:r>
      <w:r w:rsidRPr="00241E05">
        <w:rPr>
          <w:rFonts w:ascii="Arial" w:hAnsi="Arial" w:cs="Arial"/>
          <w:sz w:val="24"/>
          <w:szCs w:val="26"/>
        </w:rPr>
        <w:t>n Christ so that God is glorified in you as yo</w:t>
      </w:r>
      <w:r w:rsidR="001822E5">
        <w:rPr>
          <w:rFonts w:ascii="Arial" w:hAnsi="Arial" w:cs="Arial"/>
          <w:sz w:val="24"/>
          <w:szCs w:val="26"/>
        </w:rPr>
        <w:t>u equip the church to multiply!</w:t>
      </w:r>
    </w:p>
    <w:p w:rsidR="0028531D" w:rsidRPr="00E6612D" w:rsidRDefault="001822E5" w:rsidP="0028531D">
      <w:pPr>
        <w:rPr>
          <w:rFonts w:ascii="Arial" w:hAnsi="Arial"/>
          <w:b/>
          <w:color w:val="3366FF"/>
          <w:sz w:val="28"/>
        </w:rPr>
      </w:pPr>
      <w:r>
        <w:rPr>
          <w:rFonts w:ascii="Arial" w:hAnsi="Arial"/>
          <w:b/>
          <w:color w:val="3366FF"/>
          <w:sz w:val="28"/>
        </w:rPr>
        <w:t>Quiz</w:t>
      </w:r>
    </w:p>
    <w:p w:rsidR="0028531D" w:rsidRDefault="0028531D" w:rsidP="0028531D">
      <w:pPr>
        <w:widowControl w:val="0"/>
        <w:numPr>
          <w:ilvl w:val="0"/>
          <w:numId w:val="14"/>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Pr>
          <w:rFonts w:ascii="Helvetica" w:hAnsi="Helvetica" w:cs="Helvetica"/>
          <w:color w:val="1D1813"/>
          <w:sz w:val="28"/>
          <w:szCs w:val="28"/>
          <w:lang w:val="en-US"/>
        </w:rPr>
        <w:t xml:space="preserve">Please complete the </w:t>
      </w:r>
      <w:r w:rsidR="001822E5">
        <w:rPr>
          <w:rFonts w:ascii="Helvetica" w:hAnsi="Helvetica" w:cs="Helvetica"/>
          <w:color w:val="1D1813"/>
          <w:sz w:val="28"/>
          <w:szCs w:val="28"/>
          <w:lang w:val="en-US"/>
        </w:rPr>
        <w:t xml:space="preserve">quiz </w:t>
      </w:r>
      <w:r>
        <w:rPr>
          <w:rFonts w:ascii="Helvetica" w:hAnsi="Helvetica" w:cs="Helvetica"/>
          <w:color w:val="1D1813"/>
          <w:sz w:val="28"/>
          <w:szCs w:val="28"/>
          <w:lang w:val="en-US"/>
        </w:rPr>
        <w:t>after you have watched the lecture video</w:t>
      </w:r>
      <w:r w:rsidR="001822E5">
        <w:rPr>
          <w:rFonts w:ascii="Helvetica" w:hAnsi="Helvetica" w:cs="Helvetica"/>
          <w:color w:val="1D1813"/>
          <w:sz w:val="28"/>
          <w:szCs w:val="28"/>
          <w:lang w:val="en-US"/>
        </w:rPr>
        <w:t>, listened to the lecture, or read the lecture manuscript</w:t>
      </w:r>
      <w:r>
        <w:rPr>
          <w:rFonts w:ascii="Helvetica" w:hAnsi="Helvetica" w:cs="Helvetica"/>
          <w:color w:val="1D1813"/>
          <w:sz w:val="28"/>
          <w:szCs w:val="28"/>
          <w:lang w:val="en-US"/>
        </w:rPr>
        <w:t>.  </w:t>
      </w:r>
    </w:p>
    <w:p w:rsidR="001822E5" w:rsidRDefault="0028531D" w:rsidP="001822E5">
      <w:pPr>
        <w:widowControl w:val="0"/>
        <w:numPr>
          <w:ilvl w:val="0"/>
          <w:numId w:val="14"/>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CF1044">
        <w:rPr>
          <w:rFonts w:ascii="Helvetica" w:hAnsi="Helvetica" w:cs="Helvetica"/>
          <w:color w:val="1D1813"/>
          <w:sz w:val="28"/>
          <w:szCs w:val="28"/>
          <w:lang w:val="en-US"/>
        </w:rPr>
        <w:t>The quiz has no time limit. Feel free to reference the lecture.</w:t>
      </w:r>
    </w:p>
    <w:p w:rsidR="0028531D" w:rsidRPr="001822E5" w:rsidRDefault="0028531D" w:rsidP="001822E5">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28531D" w:rsidRPr="00241E05" w:rsidRDefault="0028531D" w:rsidP="0028531D">
      <w:pPr>
        <w:spacing w:after="240"/>
        <w:rPr>
          <w:rFonts w:ascii="Arial" w:hAnsi="Arial" w:cs="Arial"/>
          <w:sz w:val="26"/>
          <w:szCs w:val="26"/>
        </w:rPr>
      </w:pPr>
      <w:r>
        <w:rPr>
          <w:rFonts w:ascii="Arial" w:hAnsi="Arial"/>
          <w:b/>
          <w:color w:val="3366FF"/>
          <w:sz w:val="28"/>
        </w:rPr>
        <w:t>Certificate of Ministry Track (CMT)</w:t>
      </w:r>
    </w:p>
    <w:p w:rsidR="001822E5" w:rsidRPr="001822E5" w:rsidRDefault="0028531D" w:rsidP="0028531D">
      <w:pPr>
        <w:pStyle w:val="ListParagraph"/>
        <w:numPr>
          <w:ilvl w:val="0"/>
          <w:numId w:val="1"/>
        </w:numPr>
        <w:rPr>
          <w:rFonts w:ascii="Arial" w:hAnsi="Arial" w:cs="Arial"/>
          <w:sz w:val="26"/>
          <w:szCs w:val="26"/>
          <w:lang w:val="en-GB"/>
        </w:rPr>
      </w:pPr>
      <w:r w:rsidRPr="0028531D">
        <w:rPr>
          <w:rFonts w:ascii="Arial" w:hAnsi="Arial"/>
        </w:rPr>
        <w:t xml:space="preserve">EE staff </w:t>
      </w:r>
      <w:proofErr w:type="gramStart"/>
      <w:r w:rsidRPr="0028531D">
        <w:rPr>
          <w:rFonts w:ascii="Arial" w:hAnsi="Arial"/>
        </w:rPr>
        <w:t>who</w:t>
      </w:r>
      <w:proofErr w:type="gramEnd"/>
      <w:r w:rsidRPr="0028531D">
        <w:rPr>
          <w:rFonts w:ascii="Arial" w:hAnsi="Arial"/>
        </w:rPr>
        <w:t xml:space="preserve"> are unable to meet academic requirements needed for accredit</w:t>
      </w:r>
      <w:r w:rsidR="001822E5">
        <w:rPr>
          <w:rFonts w:ascii="Arial" w:hAnsi="Arial"/>
        </w:rPr>
        <w:t>ed coursework will pursue</w:t>
      </w:r>
      <w:r w:rsidRPr="0028531D">
        <w:rPr>
          <w:rFonts w:ascii="Arial" w:hAnsi="Arial"/>
        </w:rPr>
        <w:t xml:space="preserve"> the “Certificate of Ministry Track” (CMT).  EE Staff pursuing the CMT must complete 17 credit hours earned in the 5 “Core Curriculum Courses” designed by EE.  In addition, they will earn 15 credit hours by completing 6 “Third Millennium Courses”.  EE staff </w:t>
      </w:r>
      <w:proofErr w:type="gramStart"/>
      <w:r w:rsidRPr="0028531D">
        <w:rPr>
          <w:rFonts w:ascii="Arial" w:hAnsi="Arial"/>
        </w:rPr>
        <w:t>who</w:t>
      </w:r>
      <w:proofErr w:type="gramEnd"/>
      <w:r w:rsidRPr="0028531D">
        <w:rPr>
          <w:rFonts w:ascii="Arial" w:hAnsi="Arial"/>
        </w:rPr>
        <w:t xml:space="preserve"> complete the CMT program will receive the: “</w:t>
      </w:r>
      <w:r w:rsidRPr="0028531D">
        <w:rPr>
          <w:rFonts w:ascii="Arial" w:hAnsi="Arial"/>
          <w:u w:val="single"/>
        </w:rPr>
        <w:t>Evangelism Explosion International Certificate of Ministry Diploma</w:t>
      </w:r>
      <w:r w:rsidRPr="0028531D">
        <w:rPr>
          <w:rFonts w:ascii="Arial" w:hAnsi="Arial"/>
        </w:rPr>
        <w:t>”.</w:t>
      </w:r>
    </w:p>
    <w:p w:rsidR="0028531D" w:rsidRPr="001822E5" w:rsidRDefault="0028531D" w:rsidP="001822E5">
      <w:pPr>
        <w:rPr>
          <w:rFonts w:ascii="Arial" w:hAnsi="Arial" w:cs="Arial"/>
          <w:sz w:val="26"/>
          <w:szCs w:val="26"/>
        </w:rPr>
      </w:pPr>
    </w:p>
    <w:p w:rsidR="0028531D" w:rsidRPr="00241E05" w:rsidRDefault="0028531D" w:rsidP="0028531D">
      <w:pPr>
        <w:rPr>
          <w:rFonts w:ascii="Arial" w:hAnsi="Arial"/>
          <w:b/>
          <w:color w:val="3366FF"/>
          <w:sz w:val="28"/>
        </w:rPr>
      </w:pPr>
      <w:r w:rsidRPr="00241E05">
        <w:rPr>
          <w:rFonts w:ascii="Arial" w:hAnsi="Arial"/>
          <w:b/>
          <w:color w:val="3366FF"/>
          <w:sz w:val="28"/>
        </w:rPr>
        <w:t>Grading System</w:t>
      </w:r>
    </w:p>
    <w:p w:rsidR="0028531D" w:rsidRPr="00241E05" w:rsidRDefault="0028531D" w:rsidP="0028531D">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28531D" w:rsidRPr="00241E05" w:rsidRDefault="0028531D" w:rsidP="0028531D">
      <w:pPr>
        <w:spacing w:after="0"/>
        <w:rPr>
          <w:rFonts w:ascii="Arial" w:hAnsi="Arial" w:cs="Arial"/>
          <w:sz w:val="24"/>
          <w:szCs w:val="26"/>
        </w:rPr>
      </w:pPr>
      <w:r w:rsidRPr="00241E05">
        <w:rPr>
          <w:rFonts w:ascii="Arial" w:hAnsi="Arial" w:cs="Arial"/>
          <w:sz w:val="24"/>
          <w:szCs w:val="26"/>
        </w:rPr>
        <w:t>ATS will use the following grading system for all courses:</w:t>
      </w:r>
    </w:p>
    <w:p w:rsidR="0028531D" w:rsidRPr="00241E05" w:rsidRDefault="0028531D" w:rsidP="0028531D">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1822E5">
        <w:rPr>
          <w:rFonts w:ascii="Arial" w:hAnsi="Arial" w:cs="Arial"/>
          <w:sz w:val="24"/>
          <w:szCs w:val="26"/>
        </w:rPr>
        <w:t>0%</w:t>
      </w:r>
      <w:r w:rsidR="001822E5">
        <w:rPr>
          <w:rFonts w:ascii="Arial" w:hAnsi="Arial" w:cs="Arial"/>
          <w:sz w:val="24"/>
          <w:szCs w:val="26"/>
        </w:rPr>
        <w:tab/>
        <w:t>Watch, Listen, or R</w:t>
      </w:r>
      <w:r w:rsidRPr="00241E05">
        <w:rPr>
          <w:rFonts w:ascii="Arial" w:hAnsi="Arial" w:cs="Arial"/>
          <w:sz w:val="24"/>
          <w:szCs w:val="26"/>
        </w:rPr>
        <w:t>ead the lecture provided</w:t>
      </w:r>
    </w:p>
    <w:p w:rsidR="0028531D" w:rsidRPr="00241E05" w:rsidRDefault="001822E5" w:rsidP="0028531D">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9</w:t>
      </w:r>
      <w:r w:rsidR="0028531D" w:rsidRPr="00241E05">
        <w:rPr>
          <w:rFonts w:ascii="Arial" w:hAnsi="Arial" w:cs="Arial"/>
          <w:sz w:val="24"/>
          <w:szCs w:val="26"/>
        </w:rPr>
        <w:t>0%</w:t>
      </w:r>
      <w:r w:rsidR="0028531D" w:rsidRPr="00241E05">
        <w:rPr>
          <w:rFonts w:ascii="Arial" w:hAnsi="Arial" w:cs="Arial"/>
          <w:sz w:val="24"/>
          <w:szCs w:val="26"/>
        </w:rPr>
        <w:tab/>
      </w:r>
      <w:proofErr w:type="gramStart"/>
      <w:r w:rsidR="0028531D" w:rsidRPr="00241E05">
        <w:rPr>
          <w:rFonts w:ascii="Arial" w:hAnsi="Arial" w:cs="Arial"/>
          <w:sz w:val="24"/>
          <w:szCs w:val="26"/>
        </w:rPr>
        <w:t>Complete</w:t>
      </w:r>
      <w:proofErr w:type="gramEnd"/>
      <w:r w:rsidR="0028531D" w:rsidRPr="00241E05">
        <w:rPr>
          <w:rFonts w:ascii="Arial" w:hAnsi="Arial" w:cs="Arial"/>
          <w:sz w:val="24"/>
          <w:szCs w:val="26"/>
        </w:rPr>
        <w:t xml:space="preserve"> the Quiz assigned for each week</w:t>
      </w:r>
    </w:p>
    <w:p w:rsidR="0028531D" w:rsidRDefault="0028531D" w:rsidP="0028531D"/>
    <w:p w:rsidR="0028531D" w:rsidRPr="00241E05" w:rsidRDefault="0028531D" w:rsidP="0028531D">
      <w:pPr>
        <w:pBdr>
          <w:top w:val="single" w:sz="4" w:space="1" w:color="auto"/>
          <w:left w:val="single" w:sz="4" w:space="4" w:color="auto"/>
          <w:bottom w:val="single" w:sz="4" w:space="1" w:color="auto"/>
          <w:right w:val="single" w:sz="4" w:space="4" w:color="auto"/>
        </w:pBdr>
        <w:jc w:val="center"/>
        <w:rPr>
          <w:rFonts w:ascii="Arial" w:hAnsi="Arial"/>
          <w:b/>
          <w:color w:val="3366FF"/>
          <w:sz w:val="28"/>
        </w:rPr>
      </w:pPr>
      <w:r w:rsidRPr="00241E05">
        <w:rPr>
          <w:rFonts w:ascii="Arial" w:hAnsi="Arial"/>
          <w:b/>
          <w:color w:val="3366FF"/>
          <w:sz w:val="28"/>
        </w:rPr>
        <w:t>Description for each Lecture &amp; Learner Outcome</w:t>
      </w:r>
      <w:r>
        <w:rPr>
          <w:rFonts w:ascii="Arial" w:hAnsi="Arial"/>
          <w:b/>
          <w:color w:val="3366FF"/>
          <w:sz w:val="28"/>
        </w:rPr>
        <w:t xml:space="preserve"> </w:t>
      </w:r>
      <w:r w:rsidRPr="00241E05">
        <w:rPr>
          <w:rFonts w:ascii="Arial" w:hAnsi="Arial"/>
          <w:b/>
          <w:color w:val="3366FF"/>
          <w:sz w:val="28"/>
        </w:rPr>
        <w:t>Objectives</w:t>
      </w:r>
    </w:p>
    <w:p w:rsidR="005360E4" w:rsidRPr="001822E5" w:rsidRDefault="0028531D" w:rsidP="005360E4">
      <w:pPr>
        <w:widowControl w:val="0"/>
        <w:numPr>
          <w:ilvl w:val="0"/>
          <w:numId w:val="15"/>
        </w:numPr>
        <w:tabs>
          <w:tab w:val="left" w:pos="220"/>
          <w:tab w:val="left" w:pos="720"/>
        </w:tabs>
        <w:autoSpaceDE w:val="0"/>
        <w:autoSpaceDN w:val="0"/>
        <w:adjustRightInd w:val="0"/>
        <w:spacing w:after="0" w:line="240" w:lineRule="auto"/>
        <w:ind w:hanging="720"/>
        <w:rPr>
          <w:rFonts w:ascii="Arial" w:hAnsi="Arial"/>
          <w:color w:val="18376A"/>
          <w:szCs w:val="32"/>
        </w:rPr>
      </w:pPr>
      <w:r w:rsidRPr="00A7773C">
        <w:rPr>
          <w:rFonts w:ascii="Arial" w:hAnsi="Arial" w:cs="Calibri"/>
          <w:color w:val="18376A"/>
          <w:sz w:val="24"/>
          <w:szCs w:val="30"/>
        </w:rPr>
        <w:t>1</w:t>
      </w:r>
      <w:r w:rsidR="005360E4" w:rsidRPr="005360E4">
        <w:rPr>
          <w:rFonts w:ascii="Arial" w:hAnsi="Arial" w:cs="Calibri"/>
          <w:color w:val="18376A"/>
          <w:szCs w:val="30"/>
        </w:rPr>
        <w:t xml:space="preserve"> </w:t>
      </w:r>
      <w:r w:rsidR="005360E4" w:rsidRPr="0037405A">
        <w:rPr>
          <w:rFonts w:ascii="Arial" w:hAnsi="Arial" w:cs="Calibri"/>
          <w:color w:val="18376A"/>
          <w:szCs w:val="30"/>
        </w:rPr>
        <w:t>Introduction to the theology of the cults, cult apologetics, and witnessing to cultists</w:t>
      </w:r>
    </w:p>
    <w:p w:rsidR="001822E5" w:rsidRDefault="005360E4" w:rsidP="005360E4">
      <w:pPr>
        <w:widowControl w:val="0"/>
        <w:numPr>
          <w:ilvl w:val="0"/>
          <w:numId w:val="2"/>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Mormonism/Masonic Lodge: This unit would deal with the largest of the classically defined cults of Christianity (classically defined as a group that professes to be Christian but denies one or more essential, defining doctrines of the Christian faith), Mormonism, and with the Masonic Lodge alongside it because the two share worldview, theology, and ritual in many very important ways (Mormonism having borrowed much from Freemasonry) and because Freemasonry is resurgent on the world scene in our day. These represent polytheistic cults.</w:t>
      </w:r>
    </w:p>
    <w:p w:rsidR="005360E4" w:rsidRPr="001822E5" w:rsidRDefault="005360E4" w:rsidP="001822E5">
      <w:pPr>
        <w:widowControl w:val="0"/>
        <w:tabs>
          <w:tab w:val="left" w:pos="220"/>
          <w:tab w:val="left" w:pos="720"/>
        </w:tabs>
        <w:autoSpaceDE w:val="0"/>
        <w:autoSpaceDN w:val="0"/>
        <w:adjustRightInd w:val="0"/>
        <w:spacing w:after="0" w:line="240" w:lineRule="auto"/>
        <w:rPr>
          <w:rFonts w:ascii="Arial" w:hAnsi="Arial"/>
          <w:color w:val="18376A"/>
          <w:szCs w:val="32"/>
        </w:rPr>
      </w:pPr>
    </w:p>
    <w:p w:rsidR="005360E4" w:rsidRPr="0037405A" w:rsidRDefault="005360E4" w:rsidP="005360E4">
      <w:pPr>
        <w:widowControl w:val="0"/>
        <w:numPr>
          <w:ilvl w:val="0"/>
          <w:numId w:val="3"/>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 xml:space="preserve">Jehovah’s Witnesses: This </w:t>
      </w:r>
      <w:r w:rsidR="001822E5">
        <w:rPr>
          <w:rFonts w:ascii="Arial" w:hAnsi="Arial" w:cs="Calibri"/>
          <w:color w:val="18376A"/>
          <w:szCs w:val="30"/>
        </w:rPr>
        <w:t xml:space="preserve">unit would deal with the second </w:t>
      </w:r>
      <w:r w:rsidRPr="0037405A">
        <w:rPr>
          <w:rFonts w:ascii="Arial" w:hAnsi="Arial" w:cs="Calibri"/>
          <w:color w:val="18376A"/>
          <w:szCs w:val="30"/>
        </w:rPr>
        <w:t>largest of the classically defined cults of Christianity, which represents cults that deny the deity of Christ while affirming monotheism.</w:t>
      </w:r>
    </w:p>
    <w:p w:rsidR="005360E4" w:rsidRDefault="005360E4" w:rsidP="005360E4">
      <w:pPr>
        <w:pStyle w:val="ListParagraph"/>
        <w:widowControl w:val="0"/>
        <w:autoSpaceDE w:val="0"/>
        <w:autoSpaceDN w:val="0"/>
        <w:adjustRightInd w:val="0"/>
        <w:ind w:left="0"/>
        <w:rPr>
          <w:rFonts w:ascii="Arial" w:hAnsi="Arial" w:cs="Calibri"/>
          <w:b/>
          <w:color w:val="18376A"/>
          <w:sz w:val="22"/>
          <w:szCs w:val="30"/>
        </w:rPr>
      </w:pPr>
    </w:p>
    <w:p w:rsidR="001822E5" w:rsidRDefault="005360E4" w:rsidP="001822E5">
      <w:pPr>
        <w:pStyle w:val="ListParagraph"/>
        <w:widowControl w:val="0"/>
        <w:autoSpaceDE w:val="0"/>
        <w:autoSpaceDN w:val="0"/>
        <w:adjustRightInd w:val="0"/>
        <w:ind w:left="0"/>
        <w:rPr>
          <w:rFonts w:ascii="Calibri" w:hAnsi="Calibri" w:cs="Helvetica"/>
          <w:color w:val="1E1812"/>
          <w:sz w:val="22"/>
          <w:szCs w:val="28"/>
        </w:rPr>
      </w:pPr>
      <w:r>
        <w:rPr>
          <w:rFonts w:ascii="Arial" w:hAnsi="Arial" w:cs="Calibri"/>
          <w:b/>
          <w:color w:val="18376A"/>
          <w:sz w:val="22"/>
          <w:szCs w:val="30"/>
        </w:rPr>
        <w:t xml:space="preserve">4. </w:t>
      </w:r>
      <w:r w:rsidRPr="004C7BF2">
        <w:rPr>
          <w:rFonts w:ascii="Arial" w:hAnsi="Arial" w:cs="Calibri"/>
          <w:color w:val="18376A"/>
          <w:sz w:val="22"/>
          <w:szCs w:val="30"/>
        </w:rPr>
        <w:t xml:space="preserve">Environmentalism: </w:t>
      </w:r>
      <w:r w:rsidRPr="004C7BF2">
        <w:rPr>
          <w:rFonts w:ascii="Calibri" w:hAnsi="Calibri" w:cs="Helvetica"/>
          <w:color w:val="1E1812"/>
          <w:sz w:val="22"/>
          <w:szCs w:val="28"/>
        </w:rPr>
        <w:t xml:space="preserve">This unit deals with Godly Dominion vs. Environmentalism. Godly dominion </w:t>
      </w:r>
      <w:r w:rsidR="001822E5">
        <w:rPr>
          <w:rFonts w:ascii="Calibri" w:hAnsi="Calibri" w:cs="Helvetica"/>
          <w:color w:val="1E1812"/>
          <w:sz w:val="22"/>
          <w:szCs w:val="28"/>
        </w:rPr>
        <w:t>means</w:t>
      </w:r>
      <w:r w:rsidRPr="004C7BF2">
        <w:rPr>
          <w:rFonts w:ascii="Calibri" w:hAnsi="Calibri" w:cs="Helvetica"/>
          <w:color w:val="1E1812"/>
          <w:sz w:val="22"/>
          <w:szCs w:val="28"/>
        </w:rPr>
        <w:t xml:space="preserve"> reducing poverty, restoring liberty, and renewing human dignity. This week we will focus on reclaiming the blessings of Genesis 1:28.</w:t>
      </w:r>
    </w:p>
    <w:p w:rsidR="005360E4" w:rsidRPr="001822E5" w:rsidRDefault="005360E4" w:rsidP="001822E5">
      <w:pPr>
        <w:pStyle w:val="ListParagraph"/>
        <w:widowControl w:val="0"/>
        <w:autoSpaceDE w:val="0"/>
        <w:autoSpaceDN w:val="0"/>
        <w:adjustRightInd w:val="0"/>
        <w:ind w:left="0"/>
        <w:rPr>
          <w:rFonts w:ascii="Arial" w:hAnsi="Arial" w:cs="Calibri"/>
          <w:color w:val="18376A"/>
          <w:sz w:val="22"/>
          <w:szCs w:val="30"/>
        </w:rPr>
      </w:pPr>
    </w:p>
    <w:p w:rsidR="005360E4" w:rsidRPr="0037405A" w:rsidRDefault="005360E4" w:rsidP="005360E4">
      <w:pPr>
        <w:widowControl w:val="0"/>
        <w:tabs>
          <w:tab w:val="left" w:pos="220"/>
          <w:tab w:val="left" w:pos="720"/>
        </w:tabs>
        <w:autoSpaceDE w:val="0"/>
        <w:autoSpaceDN w:val="0"/>
        <w:adjustRightInd w:val="0"/>
        <w:rPr>
          <w:rFonts w:ascii="Arial" w:hAnsi="Arial"/>
          <w:color w:val="18376A"/>
          <w:szCs w:val="32"/>
        </w:rPr>
      </w:pPr>
      <w:r>
        <w:rPr>
          <w:rFonts w:ascii="Arial" w:hAnsi="Arial" w:cs="Calibri"/>
          <w:color w:val="18376A"/>
          <w:szCs w:val="30"/>
        </w:rPr>
        <w:t xml:space="preserve">5. </w:t>
      </w:r>
      <w:r w:rsidRPr="0037405A">
        <w:rPr>
          <w:rFonts w:ascii="Arial" w:hAnsi="Arial" w:cs="Calibri"/>
          <w:color w:val="18376A"/>
          <w:szCs w:val="30"/>
        </w:rPr>
        <w:t xml:space="preserve">Oneness Pentecostalism/Local Church of Witness Lee: This unit would deal with classically defined cults that deny the doctrine of the Trinity by teaching </w:t>
      </w:r>
      <w:proofErr w:type="spellStart"/>
      <w:r w:rsidRPr="0037405A">
        <w:rPr>
          <w:rFonts w:ascii="Arial" w:hAnsi="Arial" w:cs="Calibri"/>
          <w:color w:val="18376A"/>
          <w:szCs w:val="30"/>
        </w:rPr>
        <w:t>modalism</w:t>
      </w:r>
      <w:proofErr w:type="spellEnd"/>
      <w:r w:rsidRPr="0037405A">
        <w:rPr>
          <w:rFonts w:ascii="Arial" w:hAnsi="Arial" w:cs="Calibri"/>
          <w:color w:val="18376A"/>
          <w:szCs w:val="30"/>
        </w:rPr>
        <w:t xml:space="preserve">, which though it affirms the deity of Christ and the Holy Spirit denies their personal distinction from the Father, and that also have aberrant </w:t>
      </w:r>
      <w:proofErr w:type="spellStart"/>
      <w:r w:rsidRPr="0037405A">
        <w:rPr>
          <w:rFonts w:ascii="Arial" w:hAnsi="Arial" w:cs="Calibri"/>
          <w:color w:val="18376A"/>
          <w:szCs w:val="30"/>
        </w:rPr>
        <w:t>soteriologies</w:t>
      </w:r>
      <w:proofErr w:type="spellEnd"/>
      <w:r w:rsidRPr="0037405A">
        <w:rPr>
          <w:rFonts w:ascii="Arial" w:hAnsi="Arial" w:cs="Calibri"/>
          <w:color w:val="18376A"/>
          <w:szCs w:val="30"/>
        </w:rPr>
        <w:t xml:space="preserve"> (works-salvation).</w:t>
      </w:r>
    </w:p>
    <w:p w:rsidR="005360E4" w:rsidRPr="001822E5" w:rsidRDefault="005360E4" w:rsidP="005360E4">
      <w:pPr>
        <w:widowControl w:val="0"/>
        <w:tabs>
          <w:tab w:val="left" w:pos="940"/>
          <w:tab w:val="left" w:pos="1440"/>
        </w:tabs>
        <w:autoSpaceDE w:val="0"/>
        <w:autoSpaceDN w:val="0"/>
        <w:adjustRightInd w:val="0"/>
        <w:rPr>
          <w:rFonts w:ascii="Arial" w:hAnsi="Arial" w:cs="Calibri"/>
          <w:color w:val="18376A"/>
          <w:szCs w:val="30"/>
        </w:rPr>
      </w:pPr>
      <w:r>
        <w:rPr>
          <w:rFonts w:ascii="Arial" w:hAnsi="Arial" w:cs="Calibri"/>
          <w:color w:val="18376A"/>
          <w:szCs w:val="30"/>
        </w:rPr>
        <w:t>6. Unitarian Universalists: This unit deals with the Unitarian Universalist Movement.</w:t>
      </w:r>
    </w:p>
    <w:p w:rsidR="001822E5" w:rsidRDefault="005360E4" w:rsidP="001822E5">
      <w:pPr>
        <w:widowControl w:val="0"/>
        <w:numPr>
          <w:ilvl w:val="0"/>
          <w:numId w:val="16"/>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Astrology and Psychic Phenomena/New Age Movement: This unit would deal with New Age and psychic cults.</w:t>
      </w:r>
    </w:p>
    <w:p w:rsidR="005360E4" w:rsidRPr="001822E5" w:rsidRDefault="005360E4" w:rsidP="001822E5">
      <w:pPr>
        <w:widowControl w:val="0"/>
        <w:tabs>
          <w:tab w:val="left" w:pos="220"/>
          <w:tab w:val="left" w:pos="720"/>
        </w:tabs>
        <w:autoSpaceDE w:val="0"/>
        <w:autoSpaceDN w:val="0"/>
        <w:adjustRightInd w:val="0"/>
        <w:spacing w:after="0" w:line="240" w:lineRule="auto"/>
        <w:rPr>
          <w:rFonts w:ascii="Arial" w:hAnsi="Arial"/>
          <w:color w:val="18376A"/>
          <w:szCs w:val="32"/>
        </w:rPr>
      </w:pPr>
    </w:p>
    <w:p w:rsidR="005360E4" w:rsidRPr="009E0622" w:rsidRDefault="005360E4" w:rsidP="005360E4">
      <w:pPr>
        <w:widowControl w:val="0"/>
        <w:numPr>
          <w:ilvl w:val="0"/>
          <w:numId w:val="17"/>
        </w:numPr>
        <w:tabs>
          <w:tab w:val="left" w:pos="220"/>
          <w:tab w:val="left" w:pos="720"/>
        </w:tabs>
        <w:autoSpaceDE w:val="0"/>
        <w:autoSpaceDN w:val="0"/>
        <w:adjustRightInd w:val="0"/>
        <w:spacing w:after="0" w:line="240" w:lineRule="auto"/>
        <w:ind w:hanging="720"/>
        <w:rPr>
          <w:rFonts w:ascii="Arial" w:hAnsi="Arial"/>
          <w:color w:val="1049BC"/>
          <w:szCs w:val="32"/>
        </w:rPr>
      </w:pPr>
      <w:r>
        <w:rPr>
          <w:rFonts w:ascii="Arial" w:hAnsi="Arial" w:cs="Calibri"/>
          <w:color w:val="18376A"/>
          <w:szCs w:val="30"/>
        </w:rPr>
        <w:t xml:space="preserve">Moral Government Theology: This unit deals with Moral Government Theology. </w:t>
      </w:r>
    </w:p>
    <w:p w:rsidR="005360E4" w:rsidRDefault="005360E4" w:rsidP="005360E4">
      <w:pPr>
        <w:pStyle w:val="ListParagraph"/>
        <w:widowControl w:val="0"/>
        <w:autoSpaceDE w:val="0"/>
        <w:autoSpaceDN w:val="0"/>
        <w:adjustRightInd w:val="0"/>
        <w:ind w:left="0"/>
        <w:rPr>
          <w:rFonts w:ascii="Arial" w:hAnsi="Arial"/>
          <w:color w:val="1049BC"/>
          <w:sz w:val="22"/>
          <w:szCs w:val="32"/>
        </w:rPr>
      </w:pPr>
    </w:p>
    <w:p w:rsidR="005360E4" w:rsidRPr="0037405A" w:rsidRDefault="005360E4" w:rsidP="001822E5">
      <w:pPr>
        <w:widowControl w:val="0"/>
        <w:tabs>
          <w:tab w:val="left" w:pos="220"/>
          <w:tab w:val="left" w:pos="720"/>
        </w:tabs>
        <w:autoSpaceDE w:val="0"/>
        <w:autoSpaceDN w:val="0"/>
        <w:adjustRightInd w:val="0"/>
        <w:rPr>
          <w:rFonts w:ascii="Arial" w:hAnsi="Arial"/>
          <w:color w:val="18376A"/>
          <w:szCs w:val="32"/>
        </w:rPr>
      </w:pPr>
      <w:r>
        <w:rPr>
          <w:rFonts w:ascii="Arial" w:hAnsi="Arial"/>
          <w:color w:val="1049BC"/>
          <w:szCs w:val="32"/>
        </w:rPr>
        <w:t xml:space="preserve">9. </w:t>
      </w:r>
      <w:r w:rsidRPr="0037405A">
        <w:rPr>
          <w:rFonts w:ascii="Arial" w:hAnsi="Arial" w:cs="Calibri"/>
          <w:color w:val="18376A"/>
          <w:szCs w:val="30"/>
        </w:rPr>
        <w:t>Health-and-Wealth Gospel/Word-of-Faith Movement/Mind Sciences: This unit would deal with the classically defined cults of Christianity that, though they might (though not all do) have correct doctrines of God and Christ, substitute for the true gospel (justification by grace alone through faith alone in Christ alone achieved by His atoning death for sinners and verified by His resurrection from the dead) a false gospel of health or wealth or both by faith and what amounts to magical speech, and that tend toward Gnostic/idealist understandings of creation (the physical world is illusion or subject to direct control by the mind).</w:t>
      </w:r>
    </w:p>
    <w:p w:rsidR="005360E4" w:rsidRPr="009E0622" w:rsidRDefault="001822E5" w:rsidP="001822E5">
      <w:pPr>
        <w:widowControl w:val="0"/>
        <w:tabs>
          <w:tab w:val="left" w:pos="220"/>
          <w:tab w:val="left" w:pos="720"/>
        </w:tabs>
        <w:autoSpaceDE w:val="0"/>
        <w:autoSpaceDN w:val="0"/>
        <w:adjustRightInd w:val="0"/>
        <w:spacing w:after="0" w:line="240" w:lineRule="auto"/>
        <w:rPr>
          <w:rFonts w:ascii="Arial" w:hAnsi="Arial"/>
          <w:color w:val="18376A"/>
          <w:szCs w:val="32"/>
        </w:rPr>
      </w:pPr>
      <w:r>
        <w:rPr>
          <w:rFonts w:ascii="Arial" w:hAnsi="Arial" w:cs="Calibri"/>
          <w:color w:val="18376A"/>
          <w:szCs w:val="30"/>
        </w:rPr>
        <w:t xml:space="preserve">10. </w:t>
      </w:r>
      <w:proofErr w:type="spellStart"/>
      <w:r w:rsidR="005360E4" w:rsidRPr="0037405A">
        <w:rPr>
          <w:rFonts w:ascii="Arial" w:hAnsi="Arial" w:cs="Calibri"/>
          <w:color w:val="18376A"/>
          <w:szCs w:val="30"/>
        </w:rPr>
        <w:t>Oneism</w:t>
      </w:r>
      <w:proofErr w:type="spellEnd"/>
      <w:r w:rsidR="005360E4" w:rsidRPr="0037405A">
        <w:rPr>
          <w:rFonts w:ascii="Arial" w:hAnsi="Arial" w:cs="Calibri"/>
          <w:color w:val="18376A"/>
          <w:szCs w:val="30"/>
        </w:rPr>
        <w:t xml:space="preserve"> versus </w:t>
      </w:r>
      <w:proofErr w:type="spellStart"/>
      <w:r w:rsidR="005360E4" w:rsidRPr="0037405A">
        <w:rPr>
          <w:rFonts w:ascii="Arial" w:hAnsi="Arial" w:cs="Calibri"/>
          <w:color w:val="18376A"/>
          <w:szCs w:val="30"/>
        </w:rPr>
        <w:t>Twoism</w:t>
      </w:r>
      <w:proofErr w:type="spellEnd"/>
      <w:r w:rsidR="005360E4" w:rsidRPr="0037405A">
        <w:rPr>
          <w:rFonts w:ascii="Arial" w:hAnsi="Arial" w:cs="Calibri"/>
          <w:color w:val="18376A"/>
          <w:szCs w:val="30"/>
        </w:rPr>
        <w:t xml:space="preserve">: This unit would deal with the various forms of cultic environmentalism, including Atheism, Pantheism, </w:t>
      </w:r>
      <w:proofErr w:type="spellStart"/>
      <w:r w:rsidR="005360E4" w:rsidRPr="0037405A">
        <w:rPr>
          <w:rFonts w:ascii="Arial" w:hAnsi="Arial" w:cs="Calibri"/>
          <w:color w:val="18376A"/>
          <w:szCs w:val="30"/>
        </w:rPr>
        <w:t>Panentheism</w:t>
      </w:r>
      <w:proofErr w:type="spellEnd"/>
      <w:r w:rsidR="005360E4" w:rsidRPr="0037405A">
        <w:rPr>
          <w:rFonts w:ascii="Arial" w:hAnsi="Arial" w:cs="Calibri"/>
          <w:color w:val="18376A"/>
          <w:szCs w:val="30"/>
        </w:rPr>
        <w:t>, Animism, Gaia Worship, Nature Worship, and “Dark Green Religion” or “Deep Ecology”</w:t>
      </w:r>
    </w:p>
    <w:p w:rsidR="0017655A" w:rsidRDefault="001822E5" w:rsidP="005360E4">
      <w:pPr>
        <w:widowControl w:val="0"/>
        <w:tabs>
          <w:tab w:val="left" w:pos="220"/>
          <w:tab w:val="left" w:pos="720"/>
        </w:tabs>
        <w:autoSpaceDE w:val="0"/>
        <w:autoSpaceDN w:val="0"/>
        <w:adjustRightInd w:val="0"/>
        <w:spacing w:after="0" w:line="240" w:lineRule="auto"/>
      </w:pPr>
    </w:p>
    <w:sectPr w:rsidR="0017655A" w:rsidSect="00CF37F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A"/>
    <w:multiLevelType w:val="hybridMultilevel"/>
    <w:tmpl w:val="0000000A"/>
    <w:lvl w:ilvl="0" w:tplc="0000038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C"/>
    <w:multiLevelType w:val="hybridMultilevel"/>
    <w:tmpl w:val="0000000C"/>
    <w:lvl w:ilvl="0" w:tplc="0000044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D"/>
    <w:multiLevelType w:val="hybridMultilevel"/>
    <w:tmpl w:val="0000000D"/>
    <w:lvl w:ilvl="0" w:tplc="000004B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F"/>
    <w:multiLevelType w:val="hybridMultilevel"/>
    <w:tmpl w:val="0000000F"/>
    <w:lvl w:ilvl="0" w:tplc="0000057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9C6911"/>
    <w:multiLevelType w:val="hybridMultilevel"/>
    <w:tmpl w:val="D9D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77818"/>
    <w:multiLevelType w:val="hybridMultilevel"/>
    <w:tmpl w:val="6516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247F7"/>
    <w:multiLevelType w:val="hybridMultilevel"/>
    <w:tmpl w:val="39CE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0349C"/>
    <w:multiLevelType w:val="hybridMultilevel"/>
    <w:tmpl w:val="0D8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132343"/>
    <w:multiLevelType w:val="hybridMultilevel"/>
    <w:tmpl w:val="15D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B1F40"/>
    <w:multiLevelType w:val="hybridMultilevel"/>
    <w:tmpl w:val="048847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750E9C"/>
    <w:multiLevelType w:val="hybridMultilevel"/>
    <w:tmpl w:val="3586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D317B"/>
    <w:multiLevelType w:val="hybridMultilevel"/>
    <w:tmpl w:val="032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42ED5"/>
    <w:multiLevelType w:val="hybridMultilevel"/>
    <w:tmpl w:val="B03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5"/>
  </w:num>
  <w:num w:numId="5">
    <w:abstractNumId w:val="6"/>
  </w:num>
  <w:num w:numId="6">
    <w:abstractNumId w:val="10"/>
  </w:num>
  <w:num w:numId="7">
    <w:abstractNumId w:val="8"/>
  </w:num>
  <w:num w:numId="8">
    <w:abstractNumId w:val="15"/>
  </w:num>
  <w:num w:numId="9">
    <w:abstractNumId w:val="11"/>
  </w:num>
  <w:num w:numId="10">
    <w:abstractNumId w:val="7"/>
  </w:num>
  <w:num w:numId="11">
    <w:abstractNumId w:val="9"/>
  </w:num>
  <w:num w:numId="12">
    <w:abstractNumId w:val="16"/>
  </w:num>
  <w:num w:numId="13">
    <w:abstractNumId w:val="12"/>
  </w:num>
  <w:num w:numId="14">
    <w:abstractNumId w:val="14"/>
  </w:num>
  <w:num w:numId="15">
    <w:abstractNumId w:val="0"/>
  </w:num>
  <w:num w:numId="16">
    <w:abstractNumId w:val="3"/>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531D"/>
    <w:rsid w:val="001822E5"/>
    <w:rsid w:val="0028531D"/>
    <w:rsid w:val="005360E4"/>
    <w:rsid w:val="00F47951"/>
    <w:rsid w:val="00FC5E99"/>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8531D"/>
    <w:pPr>
      <w:spacing w:after="200" w:line="276" w:lineRule="auto"/>
    </w:pPr>
    <w:rPr>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8531D"/>
    <w:pPr>
      <w:spacing w:after="0" w:line="240" w:lineRule="auto"/>
      <w:ind w:left="720"/>
      <w:contextualSpacing/>
    </w:pPr>
    <w:rPr>
      <w:sz w:val="24"/>
      <w:szCs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653</Words>
  <Characters>3725</Characters>
  <Application>Microsoft Macintosh Word</Application>
  <DocSecurity>0</DocSecurity>
  <Lines>31</Lines>
  <Paragraphs>7</Paragraphs>
  <ScaleCrop>false</ScaleCrop>
  <Company>EE International</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3</cp:revision>
  <dcterms:created xsi:type="dcterms:W3CDTF">2014-10-15T02:57:00Z</dcterms:created>
  <dcterms:modified xsi:type="dcterms:W3CDTF">2015-01-13T02:51:00Z</dcterms:modified>
</cp:coreProperties>
</file>